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84C" w:rsidRPr="000E6AC7" w:rsidRDefault="00FB284C" w:rsidP="00FB284C">
      <w:pPr>
        <w:adjustRightInd w:val="0"/>
        <w:snapToGrid w:val="0"/>
        <w:spacing w:line="240" w:lineRule="auto"/>
        <w:jc w:val="center"/>
        <w:rPr>
          <w:rFonts w:ascii="Arial" w:eastAsia="標楷體" w:hAnsi="Arial" w:cs="Arial"/>
          <w:b/>
          <w:bCs/>
          <w:sz w:val="32"/>
          <w:lang w:eastAsia="zh-TW"/>
        </w:rPr>
      </w:pPr>
      <w:proofErr w:type="gramStart"/>
      <w:r w:rsidRPr="000E6AC7">
        <w:rPr>
          <w:rFonts w:ascii="Arial" w:eastAsia="標楷體" w:hAnsi="標楷體" w:cs="Arial"/>
          <w:b/>
          <w:bCs/>
          <w:sz w:val="32"/>
          <w:lang w:eastAsia="zh-TW"/>
        </w:rPr>
        <w:t>臺</w:t>
      </w:r>
      <w:proofErr w:type="gramEnd"/>
      <w:r w:rsidRPr="000E6AC7">
        <w:rPr>
          <w:rFonts w:ascii="Arial" w:eastAsia="標楷體" w:hAnsi="標楷體" w:cs="Arial"/>
          <w:b/>
          <w:bCs/>
          <w:sz w:val="32"/>
          <w:lang w:eastAsia="zh-TW"/>
        </w:rPr>
        <w:t>北醫學大學</w:t>
      </w:r>
      <w:r w:rsidRPr="000E6AC7">
        <w:rPr>
          <w:rFonts w:ascii="Arial" w:eastAsia="標楷體" w:hAnsi="標楷體" w:cs="Arial" w:hint="eastAsia"/>
          <w:b/>
          <w:bCs/>
          <w:sz w:val="32"/>
          <w:lang w:eastAsia="zh-TW"/>
        </w:rPr>
        <w:t>管理學</w:t>
      </w:r>
      <w:r w:rsidRPr="000E6AC7">
        <w:rPr>
          <w:rFonts w:ascii="Arial" w:eastAsia="標楷體" w:hAnsi="標楷體" w:cs="Arial"/>
          <w:b/>
          <w:bCs/>
          <w:sz w:val="32"/>
          <w:lang w:eastAsia="zh-TW"/>
        </w:rPr>
        <w:t>院教師教學服務審查評分表</w:t>
      </w:r>
    </w:p>
    <w:p w:rsidR="00FB284C" w:rsidRPr="000E6AC7" w:rsidRDefault="006031A9" w:rsidP="00FB284C">
      <w:pPr>
        <w:adjustRightInd w:val="0"/>
        <w:snapToGrid w:val="0"/>
        <w:spacing w:line="240" w:lineRule="auto"/>
        <w:jc w:val="center"/>
        <w:rPr>
          <w:rFonts w:ascii="Arial" w:eastAsia="標楷體" w:hAnsi="標楷體" w:cs="Arial"/>
          <w:b/>
          <w:bCs/>
          <w:sz w:val="32"/>
          <w:lang w:eastAsia="zh-TW"/>
        </w:rPr>
      </w:pPr>
      <w:r w:rsidRPr="000E6AC7"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FB284C" w:rsidRPr="000E6AC7">
        <w:rPr>
          <w:rFonts w:ascii="Arial" w:eastAsia="標楷體" w:hAnsi="標楷體" w:cs="Arial" w:hint="eastAsia"/>
          <w:b/>
          <w:bCs/>
          <w:sz w:val="32"/>
          <w:lang w:eastAsia="zh-TW"/>
        </w:rPr>
        <w:t>學術研究型</w:t>
      </w:r>
      <w:r w:rsidR="00FB284C" w:rsidRPr="000E6AC7">
        <w:rPr>
          <w:rFonts w:ascii="Arial" w:eastAsia="標楷體" w:hAnsi="標楷體" w:cs="Arial" w:hint="eastAsia"/>
          <w:b/>
          <w:bCs/>
          <w:sz w:val="32"/>
          <w:lang w:eastAsia="zh-TW"/>
        </w:rPr>
        <w:t xml:space="preserve">   </w:t>
      </w:r>
      <w:r w:rsidR="00FB284C" w:rsidRPr="000E6AC7">
        <w:rPr>
          <w:rFonts w:ascii="標楷體" w:eastAsia="標楷體" w:hAnsi="標楷體" w:cs="Arial" w:hint="eastAsia"/>
          <w:b/>
          <w:bCs/>
          <w:sz w:val="32"/>
          <w:lang w:eastAsia="zh-TW"/>
        </w:rPr>
        <w:t>□</w:t>
      </w:r>
      <w:r w:rsidR="00FB284C" w:rsidRPr="000E6AC7">
        <w:rPr>
          <w:rFonts w:ascii="Arial" w:eastAsia="標楷體" w:hAnsi="標楷體" w:cs="Arial" w:hint="eastAsia"/>
          <w:b/>
          <w:bCs/>
          <w:sz w:val="32"/>
          <w:lang w:eastAsia="zh-TW"/>
        </w:rPr>
        <w:t>產學應用型適用</w:t>
      </w:r>
    </w:p>
    <w:tbl>
      <w:tblPr>
        <w:tblW w:w="514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8"/>
        <w:gridCol w:w="1408"/>
        <w:gridCol w:w="162"/>
        <w:gridCol w:w="1426"/>
        <w:gridCol w:w="2151"/>
        <w:gridCol w:w="1193"/>
        <w:gridCol w:w="1967"/>
      </w:tblGrid>
      <w:tr w:rsidR="00FB284C" w:rsidRPr="000E6AC7" w:rsidTr="00260B9B">
        <w:trPr>
          <w:cantSplit/>
          <w:trHeight w:val="900"/>
          <w:jc w:val="center"/>
        </w:trPr>
        <w:tc>
          <w:tcPr>
            <w:tcW w:w="836" w:type="pct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標楷體" w:cs="Arial"/>
                <w:b/>
                <w:noProof/>
                <w:sz w:val="24"/>
                <w:szCs w:val="24"/>
              </w:rPr>
              <w:t>送審系所</w:t>
            </w:r>
          </w:p>
        </w:tc>
        <w:tc>
          <w:tcPr>
            <w:tcW w:w="787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標楷體" w:cs="Arial"/>
                <w:b/>
                <w:sz w:val="24"/>
                <w:szCs w:val="24"/>
              </w:rPr>
              <w:t>申請人</w:t>
            </w:r>
          </w:p>
        </w:tc>
        <w:tc>
          <w:tcPr>
            <w:tcW w:w="107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pacing w:val="100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標楷體" w:cs="Arial"/>
                <w:b/>
                <w:sz w:val="24"/>
                <w:szCs w:val="24"/>
              </w:rPr>
              <w:t>送審等級</w:t>
            </w:r>
          </w:p>
        </w:tc>
        <w:tc>
          <w:tcPr>
            <w:tcW w:w="986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FB284C" w:rsidRPr="002C6078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SimSun" w:hAnsi="Arial" w:cs="Arial"/>
                <w:b/>
                <w:sz w:val="24"/>
                <w:szCs w:val="24"/>
              </w:rPr>
            </w:pP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00"/>
          <w:jc w:val="center"/>
        </w:trPr>
        <w:tc>
          <w:tcPr>
            <w:tcW w:w="83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審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查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項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258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審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查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具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體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要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項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與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重</w:t>
            </w:r>
            <w:r w:rsidRPr="000E6AC7"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點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（增訂填表說明）</w:t>
            </w:r>
          </w:p>
        </w:tc>
        <w:tc>
          <w:tcPr>
            <w:tcW w:w="1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管理學院院教評會委員</w:t>
            </w: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00"/>
          <w:jc w:val="center"/>
        </w:trPr>
        <w:tc>
          <w:tcPr>
            <w:tcW w:w="3416" w:type="pct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FB284C">
            <w:pPr>
              <w:spacing w:after="0" w:line="360" w:lineRule="auto"/>
              <w:ind w:leftChars="75" w:left="158"/>
              <w:jc w:val="both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壹、研究表現</w:t>
            </w:r>
          </w:p>
          <w:p w:rsidR="00FB284C" w:rsidRPr="000E6AC7" w:rsidRDefault="00FB284C" w:rsidP="00FB284C">
            <w:pPr>
              <w:spacing w:after="0" w:line="360" w:lineRule="auto"/>
              <w:ind w:leftChars="175" w:left="368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符合本校教師學術研究型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/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產學應用型之途徑升等之基本門檻，累計積分為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u w:val="single"/>
                <w:lang w:eastAsia="zh-TW"/>
              </w:rPr>
              <w:t xml:space="preserve">     </w:t>
            </w:r>
            <w:r w:rsidR="006031A9">
              <w:rPr>
                <w:rFonts w:ascii="Arial" w:eastAsia="標楷體" w:hAnsi="Arial" w:cs="Arial" w:hint="eastAsia"/>
                <w:b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u w:val="single"/>
                <w:lang w:eastAsia="zh-TW"/>
              </w:rPr>
              <w:t xml:space="preserve">      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58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:rsidR="00A06B95" w:rsidRDefault="00A06B95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  <w:p w:rsidR="00A06B95" w:rsidRDefault="00A06B95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</w:pPr>
          </w:p>
          <w:p w:rsidR="00A06B95" w:rsidRDefault="00A06B95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  <w:p w:rsidR="00A06B95" w:rsidRDefault="00A06B95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(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請填寫符合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/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不符合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)</w:t>
            </w: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貳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、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教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學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表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現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分數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(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100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分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2580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82" w:left="172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1.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教學時數</w:t>
            </w:r>
          </w:p>
        </w:tc>
        <w:tc>
          <w:tcPr>
            <w:tcW w:w="158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FB284C" w:rsidRPr="000E6AC7" w:rsidTr="00464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0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82" w:left="472" w:hangingChars="125" w:hanging="300"/>
              <w:rPr>
                <w:rFonts w:ascii="Arial" w:eastAsia="SimSun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2</w:t>
            </w: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.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教學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績效</w:t>
            </w:r>
          </w:p>
        </w:tc>
        <w:tc>
          <w:tcPr>
            <w:tcW w:w="1584" w:type="pct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580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82" w:left="172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3</w:t>
            </w: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.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教師成長活動</w:t>
            </w:r>
          </w:p>
        </w:tc>
        <w:tc>
          <w:tcPr>
            <w:tcW w:w="1584" w:type="pct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參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、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服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務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表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</w:rPr>
              <w:t>現</w:t>
            </w: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</w:p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分數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(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100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分</w:t>
            </w:r>
            <w:r w:rsidRPr="000E6AC7">
              <w:rPr>
                <w:rFonts w:ascii="Arial" w:eastAsia="標楷體" w:hAnsi="Arial" w:cs="Arial" w:hint="eastAsia"/>
                <w:b/>
                <w:bCs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706" w:type="pct"/>
            <w:vMerge w:val="restart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1.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校內</w:t>
            </w:r>
          </w:p>
        </w:tc>
        <w:tc>
          <w:tcPr>
            <w:tcW w:w="1874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54" w:left="113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(1)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校級事務參與度</w:t>
            </w:r>
          </w:p>
        </w:tc>
        <w:tc>
          <w:tcPr>
            <w:tcW w:w="1584" w:type="pct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6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54" w:left="113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  <w:t>(2)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  <w:lang w:eastAsia="zh-TW"/>
              </w:rPr>
              <w:t>院所系科內事務參與度</w:t>
            </w:r>
          </w:p>
        </w:tc>
        <w:tc>
          <w:tcPr>
            <w:tcW w:w="1584" w:type="pct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</w:tc>
      </w:tr>
      <w:tr w:rsidR="00FB284C" w:rsidRPr="000E6AC7" w:rsidTr="00464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06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both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54" w:left="113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(3)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學生事務及輔導</w:t>
            </w:r>
          </w:p>
        </w:tc>
        <w:tc>
          <w:tcPr>
            <w:tcW w:w="1584" w:type="pct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</w:tr>
      <w:tr w:rsidR="00FB284C" w:rsidRPr="000E6AC7" w:rsidTr="004640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  <w:hideMark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6" w:type="pct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center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2.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校外</w:t>
            </w:r>
          </w:p>
        </w:tc>
        <w:tc>
          <w:tcPr>
            <w:tcW w:w="1874" w:type="pct"/>
            <w:gridSpan w:val="3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54" w:left="113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(1)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學術專業</w:t>
            </w:r>
            <w:bookmarkStart w:id="0" w:name="_GoBack"/>
            <w:bookmarkEnd w:id="0"/>
          </w:p>
        </w:tc>
        <w:tc>
          <w:tcPr>
            <w:tcW w:w="1584" w:type="pct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</w:tr>
      <w:tr w:rsidR="00FB284C" w:rsidRPr="000E6AC7" w:rsidTr="00260B9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 w:firstRow="1" w:lastRow="0" w:firstColumn="1" w:lastColumn="0" w:noHBand="0" w:noVBand="1"/>
        </w:tblPrEx>
        <w:trPr>
          <w:cantSplit/>
          <w:trHeight w:val="939"/>
          <w:jc w:val="center"/>
        </w:trPr>
        <w:tc>
          <w:tcPr>
            <w:tcW w:w="836" w:type="pct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6" w:type="pct"/>
            <w:vMerge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B284C" w:rsidRPr="000E6AC7" w:rsidRDefault="00FB284C" w:rsidP="00260B9B">
            <w:pPr>
              <w:adjustRightInd w:val="0"/>
              <w:snapToGrid w:val="0"/>
              <w:spacing w:after="0" w:line="300" w:lineRule="exact"/>
              <w:jc w:val="both"/>
              <w:rPr>
                <w:rFonts w:ascii="Arial" w:eastAsia="標楷體" w:hAnsi="Arial" w:cs="Arial"/>
                <w:b/>
                <w:sz w:val="24"/>
                <w:szCs w:val="24"/>
                <w:lang w:eastAsia="zh-TW"/>
              </w:rPr>
            </w:pPr>
          </w:p>
        </w:tc>
        <w:tc>
          <w:tcPr>
            <w:tcW w:w="1874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FB284C" w:rsidRPr="000E6AC7" w:rsidRDefault="00FB284C" w:rsidP="00FB284C">
            <w:pPr>
              <w:adjustRightInd w:val="0"/>
              <w:snapToGrid w:val="0"/>
              <w:spacing w:after="0" w:line="300" w:lineRule="exact"/>
              <w:ind w:leftChars="54" w:left="113"/>
              <w:rPr>
                <w:rFonts w:ascii="Arial" w:eastAsia="標楷體" w:hAnsi="Arial" w:cs="Arial"/>
                <w:b/>
                <w:sz w:val="24"/>
                <w:szCs w:val="24"/>
              </w:rPr>
            </w:pPr>
            <w:r w:rsidRPr="000E6AC7">
              <w:rPr>
                <w:rFonts w:ascii="Arial" w:eastAsia="標楷體" w:hAnsi="Arial" w:cs="Arial"/>
                <w:b/>
                <w:sz w:val="24"/>
                <w:szCs w:val="24"/>
              </w:rPr>
              <w:t>(2)</w:t>
            </w:r>
            <w:r w:rsidRPr="000E6AC7">
              <w:rPr>
                <w:rFonts w:ascii="Arial" w:eastAsia="標楷體" w:hAnsi="Arial" w:cs="Arial" w:hint="eastAsia"/>
                <w:b/>
                <w:sz w:val="24"/>
                <w:szCs w:val="24"/>
              </w:rPr>
              <w:t>公共行政</w:t>
            </w:r>
          </w:p>
        </w:tc>
        <w:tc>
          <w:tcPr>
            <w:tcW w:w="1584" w:type="pct"/>
            <w:gridSpan w:val="2"/>
            <w:vMerge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FB284C" w:rsidRPr="000E6AC7" w:rsidRDefault="00FB284C" w:rsidP="00260B9B">
            <w:pPr>
              <w:widowControl/>
              <w:spacing w:after="0" w:line="240" w:lineRule="auto"/>
              <w:rPr>
                <w:rFonts w:ascii="Arial" w:eastAsia="標楷體" w:hAnsi="Arial" w:cs="Arial"/>
                <w:b/>
                <w:sz w:val="24"/>
                <w:szCs w:val="24"/>
              </w:rPr>
            </w:pPr>
          </w:p>
        </w:tc>
      </w:tr>
    </w:tbl>
    <w:p w:rsidR="00FB284C" w:rsidRPr="000E6AC7" w:rsidRDefault="00FB284C" w:rsidP="00FB284C">
      <w:pPr>
        <w:adjustRightInd w:val="0"/>
        <w:snapToGrid w:val="0"/>
        <w:spacing w:after="0" w:line="300" w:lineRule="exact"/>
        <w:ind w:leftChars="54" w:left="113"/>
        <w:rPr>
          <w:rFonts w:ascii="Arial" w:eastAsia="標楷體" w:hAnsi="Arial" w:cs="Arial"/>
          <w:b/>
          <w:sz w:val="20"/>
          <w:szCs w:val="24"/>
        </w:rPr>
      </w:pPr>
      <w:r w:rsidRPr="000E6AC7">
        <w:rPr>
          <w:rFonts w:ascii="Arial" w:eastAsia="標楷體" w:hAnsi="Arial" w:cs="Arial" w:hint="eastAsia"/>
          <w:b/>
          <w:sz w:val="20"/>
          <w:szCs w:val="24"/>
        </w:rPr>
        <w:t>1.</w:t>
      </w:r>
      <w:r w:rsidRPr="000E6AC7">
        <w:rPr>
          <w:rFonts w:ascii="Arial" w:eastAsia="標楷體" w:hAnsi="Arial" w:cs="Arial" w:hint="eastAsia"/>
          <w:b/>
          <w:sz w:val="20"/>
          <w:szCs w:val="24"/>
        </w:rPr>
        <w:t>評估期間：聘約屆滿前</w:t>
      </w:r>
    </w:p>
    <w:p w:rsidR="00FB284C" w:rsidRPr="000E6AC7" w:rsidRDefault="00FB284C" w:rsidP="00FB284C">
      <w:pPr>
        <w:adjustRightInd w:val="0"/>
        <w:snapToGrid w:val="0"/>
        <w:spacing w:after="0" w:line="300" w:lineRule="exact"/>
        <w:ind w:leftChars="54" w:left="113"/>
        <w:rPr>
          <w:rFonts w:ascii="Arial" w:eastAsia="標楷體" w:hAnsi="Arial" w:cs="Arial"/>
          <w:b/>
          <w:sz w:val="20"/>
          <w:szCs w:val="24"/>
          <w:lang w:eastAsia="zh-TW"/>
        </w:rPr>
      </w:pP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2</w:t>
      </w:r>
      <w:r w:rsidRPr="000E6AC7">
        <w:rPr>
          <w:rFonts w:ascii="Arial" w:eastAsia="標楷體" w:hAnsi="Arial" w:cs="Arial"/>
          <w:b/>
          <w:sz w:val="20"/>
          <w:szCs w:val="24"/>
        </w:rPr>
        <w:t>.</w:t>
      </w:r>
      <w:r w:rsidRPr="000E6AC7">
        <w:rPr>
          <w:rFonts w:ascii="Arial" w:eastAsia="標楷體" w:hAnsi="Arial" w:cs="Arial" w:hint="eastAsia"/>
          <w:b/>
          <w:sz w:val="20"/>
          <w:szCs w:val="24"/>
        </w:rPr>
        <w:t>申請時請附佐證資料</w:t>
      </w:r>
    </w:p>
    <w:p w:rsidR="00FB284C" w:rsidRPr="000E6AC7" w:rsidRDefault="00FB284C" w:rsidP="00FB284C">
      <w:pPr>
        <w:adjustRightInd w:val="0"/>
        <w:snapToGrid w:val="0"/>
        <w:spacing w:after="0" w:line="300" w:lineRule="exact"/>
        <w:ind w:leftChars="54" w:left="113"/>
        <w:rPr>
          <w:rFonts w:ascii="Arial" w:eastAsia="SimSun" w:hAnsi="Arial" w:cs="Arial"/>
          <w:b/>
          <w:sz w:val="20"/>
          <w:szCs w:val="24"/>
          <w:lang w:eastAsia="zh-TW"/>
        </w:rPr>
      </w:pP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3.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貳</w:t>
      </w:r>
      <w:r w:rsidRPr="000E6AC7">
        <w:rPr>
          <w:rFonts w:ascii="新細明體" w:eastAsia="新細明體" w:hAnsi="新細明體" w:cs="Arial" w:hint="eastAsia"/>
          <w:b/>
          <w:sz w:val="20"/>
          <w:szCs w:val="24"/>
          <w:lang w:eastAsia="zh-TW"/>
        </w:rPr>
        <w:t>、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参項分數各為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80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分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(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含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)</w:t>
      </w:r>
      <w:r w:rsidRPr="000E6AC7">
        <w:rPr>
          <w:rFonts w:ascii="Arial" w:eastAsia="標楷體" w:hAnsi="Arial" w:cs="Arial" w:hint="eastAsia"/>
          <w:b/>
          <w:sz w:val="20"/>
          <w:szCs w:val="24"/>
          <w:lang w:eastAsia="zh-TW"/>
        </w:rPr>
        <w:t>以上始可推薦送校級教師評審委員會</w:t>
      </w:r>
    </w:p>
    <w:p w:rsidR="00FB284C" w:rsidRPr="000E6AC7" w:rsidRDefault="00FB284C" w:rsidP="00FB284C">
      <w:pPr>
        <w:adjustRightInd w:val="0"/>
        <w:snapToGrid w:val="0"/>
        <w:spacing w:after="0" w:line="300" w:lineRule="exact"/>
        <w:ind w:leftChars="54" w:left="113"/>
        <w:rPr>
          <w:rFonts w:ascii="Arial" w:eastAsia="SimSun" w:hAnsi="Arial" w:cs="Arial"/>
          <w:b/>
          <w:sz w:val="24"/>
          <w:szCs w:val="24"/>
          <w:lang w:eastAsia="zh-TW"/>
        </w:rPr>
      </w:pPr>
    </w:p>
    <w:p w:rsidR="00FB284C" w:rsidRPr="000E6AC7" w:rsidRDefault="00FB284C" w:rsidP="00FB284C">
      <w:pPr>
        <w:adjustRightInd w:val="0"/>
        <w:snapToGrid w:val="0"/>
        <w:spacing w:after="0" w:line="300" w:lineRule="exact"/>
        <w:ind w:leftChars="54" w:left="113"/>
        <w:rPr>
          <w:rFonts w:ascii="Arial" w:eastAsia="SimSun" w:hAnsi="Arial" w:cs="Arial"/>
          <w:b/>
          <w:sz w:val="24"/>
          <w:szCs w:val="24"/>
          <w:lang w:eastAsia="zh-TW"/>
        </w:rPr>
      </w:pPr>
    </w:p>
    <w:p w:rsidR="0023294F" w:rsidRDefault="00FB284C" w:rsidP="00FB284C">
      <w:pPr>
        <w:rPr>
          <w:rFonts w:ascii="標楷體" w:eastAsia="標楷體" w:hAnsi="標楷體" w:cs="DFKaiShu-SB-Estd-BF"/>
          <w:b/>
          <w:kern w:val="0"/>
          <w:sz w:val="28"/>
          <w:szCs w:val="24"/>
          <w:u w:val="thick"/>
          <w:lang w:eastAsia="zh-TW"/>
        </w:rPr>
      </w:pP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lang w:eastAsia="zh-TW"/>
        </w:rPr>
        <w:t>審查人：</w:t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　</w:t>
      </w:r>
      <w:r w:rsidR="006031A9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    </w:t>
      </w:r>
      <w:r w:rsidR="00464045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   </w:t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　　　　　</w:t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lang w:eastAsia="zh-TW"/>
        </w:rPr>
        <w:tab/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lang w:eastAsia="zh-TW"/>
        </w:rPr>
        <w:tab/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lang w:eastAsia="zh-TW"/>
        </w:rPr>
        <w:tab/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lang w:eastAsia="zh-TW"/>
        </w:rPr>
        <w:tab/>
        <w:t>日期：</w:t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　</w:t>
      </w:r>
      <w:r w:rsidR="00464045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  </w:t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　</w:t>
      </w:r>
      <w:r w:rsidR="00464045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 </w:t>
      </w:r>
      <w:r w:rsidR="006031A9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    </w:t>
      </w:r>
      <w:r w:rsidRPr="000E6AC7">
        <w:rPr>
          <w:rFonts w:ascii="標楷體" w:eastAsia="標楷體" w:hAnsi="標楷體" w:cs="DFKaiShu-SB-Estd-BF" w:hint="eastAsia"/>
          <w:b/>
          <w:kern w:val="0"/>
          <w:sz w:val="28"/>
          <w:szCs w:val="24"/>
          <w:u w:val="thick"/>
          <w:lang w:eastAsia="zh-TW"/>
        </w:rPr>
        <w:t xml:space="preserve">　　　</w:t>
      </w:r>
    </w:p>
    <w:sectPr w:rsidR="0023294F" w:rsidSect="00FB284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C3B" w:rsidRDefault="00E21C3B" w:rsidP="002C6078">
      <w:pPr>
        <w:spacing w:after="0" w:line="240" w:lineRule="auto"/>
      </w:pPr>
      <w:r>
        <w:separator/>
      </w:r>
    </w:p>
  </w:endnote>
  <w:endnote w:type="continuationSeparator" w:id="0">
    <w:p w:rsidR="00E21C3B" w:rsidRDefault="00E21C3B" w:rsidP="002C6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C3B" w:rsidRDefault="00E21C3B" w:rsidP="002C6078">
      <w:pPr>
        <w:spacing w:after="0" w:line="240" w:lineRule="auto"/>
      </w:pPr>
      <w:r>
        <w:separator/>
      </w:r>
    </w:p>
  </w:footnote>
  <w:footnote w:type="continuationSeparator" w:id="0">
    <w:p w:rsidR="00E21C3B" w:rsidRDefault="00E21C3B" w:rsidP="002C60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84C"/>
    <w:rsid w:val="00012132"/>
    <w:rsid w:val="000213C2"/>
    <w:rsid w:val="00101383"/>
    <w:rsid w:val="0023294F"/>
    <w:rsid w:val="00274E78"/>
    <w:rsid w:val="002C6078"/>
    <w:rsid w:val="003D6D84"/>
    <w:rsid w:val="00464045"/>
    <w:rsid w:val="004C2056"/>
    <w:rsid w:val="006031A9"/>
    <w:rsid w:val="0081115C"/>
    <w:rsid w:val="008749F1"/>
    <w:rsid w:val="00927A40"/>
    <w:rsid w:val="00A06B95"/>
    <w:rsid w:val="00B16B3E"/>
    <w:rsid w:val="00B274AD"/>
    <w:rsid w:val="00BE3870"/>
    <w:rsid w:val="00C14A40"/>
    <w:rsid w:val="00DA1BDF"/>
    <w:rsid w:val="00E21C3B"/>
    <w:rsid w:val="00EF1289"/>
    <w:rsid w:val="00FB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FCAE7"/>
  <w15:docId w15:val="{410D78C2-D5DD-4BEF-A7E6-02DAE634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284C"/>
    <w:pPr>
      <w:widowControl w:val="0"/>
      <w:spacing w:after="200" w:line="276" w:lineRule="auto"/>
    </w:pPr>
    <w:rPr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6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C6078"/>
    <w:rPr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unhideWhenUsed/>
    <w:rsid w:val="002C60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C6078"/>
    <w:rPr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林楷舜</cp:lastModifiedBy>
  <cp:revision>11</cp:revision>
  <dcterms:created xsi:type="dcterms:W3CDTF">2016-02-03T03:26:00Z</dcterms:created>
  <dcterms:modified xsi:type="dcterms:W3CDTF">2025-10-15T04:04:00Z</dcterms:modified>
</cp:coreProperties>
</file>